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03" w:rsidRDefault="005D78BD">
      <w:pPr>
        <w:adjustRightInd/>
        <w:snapToGrid/>
        <w:spacing w:after="0"/>
        <w:jc w:val="center"/>
        <w:rPr>
          <w:rFonts w:ascii="仿宋" w:eastAsia="仿宋" w:hAnsi="仿宋" w:cs="Times New Roman"/>
          <w:b/>
          <w:bCs/>
          <w:sz w:val="44"/>
          <w:szCs w:val="44"/>
        </w:rPr>
      </w:pPr>
      <w:bookmarkStart w:id="0" w:name="_Hlk75867767"/>
      <w:r>
        <w:rPr>
          <w:rFonts w:ascii="仿宋" w:eastAsia="仿宋" w:hAnsi="仿宋" w:cs="Times New Roman"/>
          <w:b/>
          <w:bCs/>
          <w:sz w:val="44"/>
          <w:szCs w:val="44"/>
        </w:rPr>
        <w:t>会议报告</w:t>
      </w:r>
    </w:p>
    <w:p w:rsidR="00FF7C03" w:rsidRDefault="005D78BD">
      <w:pPr>
        <w:adjustRightInd/>
        <w:snapToGrid/>
        <w:spacing w:after="0"/>
        <w:jc w:val="center"/>
        <w:rPr>
          <w:rFonts w:ascii="仿宋" w:eastAsia="仿宋" w:hAnsi="仿宋" w:cs="Times New Roman"/>
          <w:b/>
          <w:bCs/>
          <w:sz w:val="32"/>
          <w:szCs w:val="32"/>
        </w:rPr>
      </w:pPr>
      <w:r>
        <w:rPr>
          <w:rFonts w:ascii="仿宋" w:eastAsia="仿宋" w:hAnsi="仿宋" w:cs="Times New Roman" w:hint="eastAsia"/>
          <w:b/>
          <w:bCs/>
          <w:sz w:val="32"/>
          <w:szCs w:val="32"/>
        </w:rPr>
        <w:t>报告一</w:t>
      </w:r>
    </w:p>
    <w:p w:rsidR="00FF7C03" w:rsidRDefault="005D78BD">
      <w:pPr>
        <w:rPr>
          <w:rFonts w:ascii="仿宋" w:eastAsia="仿宋" w:hAnsi="仿宋"/>
          <w:b/>
          <w:bCs/>
          <w:color w:val="000000"/>
          <w:sz w:val="28"/>
          <w:szCs w:val="28"/>
        </w:rPr>
      </w:pPr>
      <w:r>
        <w:rPr>
          <w:rFonts w:ascii="仿宋" w:eastAsia="仿宋" w:hAnsi="仿宋" w:hint="eastAsia"/>
          <w:b/>
          <w:bCs/>
          <w:color w:val="000000"/>
          <w:sz w:val="28"/>
          <w:szCs w:val="28"/>
        </w:rPr>
        <w:t>报告题目：</w:t>
      </w:r>
      <w:r w:rsidR="00540AE9" w:rsidRPr="00540AE9">
        <w:rPr>
          <w:rFonts w:ascii="仿宋" w:eastAsia="仿宋" w:hAnsi="仿宋"/>
          <w:kern w:val="2"/>
          <w:sz w:val="28"/>
          <w:szCs w:val="28"/>
        </w:rPr>
        <w:t>复杂网络上的传播动力学及其新进展</w:t>
      </w:r>
    </w:p>
    <w:p w:rsidR="00FF7C03" w:rsidRDefault="005D78BD">
      <w:pPr>
        <w:rPr>
          <w:rFonts w:ascii="仿宋" w:eastAsia="仿宋" w:hAnsi="仿宋" w:cs="Times New Roman"/>
          <w:b/>
          <w:bCs/>
          <w:sz w:val="28"/>
          <w:szCs w:val="28"/>
        </w:rPr>
      </w:pPr>
      <w:r>
        <w:rPr>
          <w:rFonts w:ascii="仿宋" w:eastAsia="仿宋" w:hAnsi="仿宋" w:cs="Times New Roman" w:hint="eastAsia"/>
          <w:b/>
          <w:bCs/>
          <w:sz w:val="28"/>
          <w:szCs w:val="28"/>
        </w:rPr>
        <w:t>报告人：</w:t>
      </w:r>
      <w:r w:rsidR="00540AE9" w:rsidRPr="00540AE9">
        <w:rPr>
          <w:rFonts w:ascii="仿宋" w:eastAsia="仿宋" w:hAnsi="仿宋"/>
          <w:kern w:val="2"/>
          <w:sz w:val="28"/>
          <w:szCs w:val="28"/>
        </w:rPr>
        <w:t>夏承遗</w:t>
      </w:r>
      <w:r w:rsidRPr="00540AE9">
        <w:rPr>
          <w:rFonts w:ascii="仿宋" w:eastAsia="仿宋" w:hAnsi="仿宋" w:hint="eastAsia"/>
          <w:kern w:val="2"/>
          <w:sz w:val="28"/>
          <w:szCs w:val="28"/>
        </w:rPr>
        <w:t>教授</w:t>
      </w:r>
      <w:r w:rsidR="00540AE9">
        <w:rPr>
          <w:rFonts w:ascii="仿宋" w:eastAsia="仿宋" w:hAnsi="仿宋" w:hint="eastAsia"/>
          <w:kern w:val="2"/>
          <w:sz w:val="28"/>
          <w:szCs w:val="28"/>
        </w:rPr>
        <w:t>（天津工业大学控制科学与工程学院）</w:t>
      </w:r>
    </w:p>
    <w:p w:rsidR="00FF7C03" w:rsidRPr="00540AE9" w:rsidRDefault="005D78BD">
      <w:pPr>
        <w:spacing w:line="360" w:lineRule="auto"/>
        <w:jc w:val="both"/>
        <w:rPr>
          <w:rFonts w:ascii="仿宋" w:eastAsia="仿宋" w:hAnsi="仿宋"/>
          <w:kern w:val="2"/>
          <w:sz w:val="28"/>
          <w:szCs w:val="28"/>
        </w:rPr>
      </w:pPr>
      <w:r>
        <w:rPr>
          <w:rFonts w:ascii="仿宋" w:eastAsia="仿宋" w:hAnsi="仿宋" w:cs="Times New Roman"/>
          <w:b/>
          <w:bCs/>
          <w:sz w:val="28"/>
          <w:szCs w:val="28"/>
        </w:rPr>
        <w:t>报告摘要：</w:t>
      </w:r>
      <w:r w:rsidR="00540AE9" w:rsidRPr="00540AE9">
        <w:rPr>
          <w:rFonts w:ascii="仿宋" w:eastAsia="仿宋" w:hAnsi="仿宋"/>
          <w:kern w:val="2"/>
          <w:sz w:val="28"/>
          <w:szCs w:val="28"/>
        </w:rPr>
        <w:t>本报告主要介绍几个典型的复杂网络流行病传播动力学模型，两类传染病相互共存的动力学模型，以及信息与疾病相互耦合的传播模型，给出相关模型的传染临界特性以及动力学行为特征。相关研究结果对于科学地开展流行病防控具有一定的启发。</w:t>
      </w:r>
    </w:p>
    <w:p w:rsidR="00FF7C03" w:rsidRDefault="005D78BD">
      <w:pPr>
        <w:spacing w:line="360" w:lineRule="auto"/>
        <w:jc w:val="both"/>
        <w:rPr>
          <w:rFonts w:ascii="仿宋" w:eastAsia="仿宋" w:hAnsi="仿宋" w:cs="Times New Roman"/>
          <w:b/>
          <w:bCs/>
          <w:sz w:val="32"/>
          <w:szCs w:val="32"/>
        </w:rPr>
      </w:pPr>
      <w:r>
        <w:rPr>
          <w:rFonts w:ascii="仿宋" w:eastAsia="仿宋" w:hAnsi="仿宋" w:cs="Times New Roman"/>
          <w:b/>
          <w:bCs/>
          <w:sz w:val="28"/>
          <w:szCs w:val="28"/>
        </w:rPr>
        <w:t>报告人简介：</w:t>
      </w:r>
      <w:bookmarkStart w:id="1" w:name="_GoBack"/>
      <w:bookmarkEnd w:id="1"/>
      <w:r w:rsidR="00540AE9" w:rsidRPr="00540AE9">
        <w:rPr>
          <w:rFonts w:ascii="仿宋" w:eastAsia="仿宋" w:hAnsi="仿宋"/>
          <w:kern w:val="2"/>
          <w:sz w:val="28"/>
          <w:szCs w:val="28"/>
        </w:rPr>
        <w:t>夏承遗，天津工业大学控制科学与工程学院教授、博士生导师, 2014年入选天津市“131创新人才培养工程”第一层次，2017年入选天津市高校中青年骨干教师，2019年入选天津市特聘教授，主持国家自然科学基金4项。主要从事复杂系统与复杂网络的建模与分析、离散事件系统、疾病传播、演化博弈论等领域的研究工作。</w:t>
      </w:r>
    </w:p>
    <w:p w:rsidR="00FF7C03" w:rsidRDefault="005D78BD">
      <w:pPr>
        <w:adjustRightInd/>
        <w:snapToGrid/>
        <w:spacing w:after="0"/>
        <w:jc w:val="center"/>
        <w:rPr>
          <w:rFonts w:ascii="仿宋" w:eastAsia="仿宋" w:hAnsi="仿宋" w:cs="Times New Roman"/>
          <w:b/>
          <w:bCs/>
          <w:sz w:val="32"/>
          <w:szCs w:val="32"/>
        </w:rPr>
      </w:pPr>
      <w:r>
        <w:rPr>
          <w:rFonts w:ascii="仿宋" w:eastAsia="仿宋" w:hAnsi="仿宋" w:cs="Times New Roman" w:hint="eastAsia"/>
          <w:b/>
          <w:bCs/>
          <w:sz w:val="32"/>
          <w:szCs w:val="32"/>
        </w:rPr>
        <w:t>报告二</w:t>
      </w:r>
    </w:p>
    <w:p w:rsidR="001159A0" w:rsidRDefault="001159A0" w:rsidP="001159A0">
      <w:pPr>
        <w:spacing w:line="360" w:lineRule="auto"/>
        <w:ind w:left="1405" w:hangingChars="500" w:hanging="1405"/>
        <w:rPr>
          <w:rFonts w:ascii="Times New Roman" w:hAnsi="Times New Roman" w:cs="Times New Roman"/>
          <w:sz w:val="24"/>
          <w:szCs w:val="24"/>
        </w:rPr>
      </w:pPr>
      <w:r>
        <w:rPr>
          <w:rFonts w:ascii="仿宋" w:eastAsia="仿宋" w:hAnsi="仿宋" w:cs="Times New Roman" w:hint="eastAsia"/>
          <w:b/>
          <w:bCs/>
          <w:sz w:val="28"/>
          <w:szCs w:val="28"/>
        </w:rPr>
        <w:t>报告题目：</w:t>
      </w:r>
      <w:r w:rsidR="00B5633D">
        <w:rPr>
          <w:rFonts w:ascii="Times New Roman" w:hAnsi="Times New Roman" w:cs="Times New Roman"/>
          <w:bCs/>
          <w:sz w:val="28"/>
          <w:szCs w:val="28"/>
        </w:rPr>
        <w:t xml:space="preserve">Robust </w:t>
      </w:r>
      <w:r w:rsidR="00B5633D">
        <w:rPr>
          <w:rFonts w:ascii="Times New Roman" w:hAnsi="Times New Roman" w:cs="Times New Roman"/>
          <w:sz w:val="28"/>
          <w:szCs w:val="28"/>
        </w:rPr>
        <w:t xml:space="preserve">H∞ </w:t>
      </w:r>
      <w:r w:rsidR="00B5633D">
        <w:rPr>
          <w:rFonts w:ascii="Times New Roman" w:hAnsi="Times New Roman" w:cs="Times New Roman"/>
          <w:bCs/>
          <w:sz w:val="28"/>
          <w:szCs w:val="28"/>
        </w:rPr>
        <w:t>Adaptive Tracking Control: A Switching Control Method</w:t>
      </w:r>
    </w:p>
    <w:p w:rsidR="001159A0" w:rsidRDefault="001159A0" w:rsidP="001159A0">
      <w:pPr>
        <w:spacing w:line="360" w:lineRule="auto"/>
        <w:rPr>
          <w:rFonts w:ascii="仿宋" w:eastAsia="仿宋" w:hAnsi="仿宋" w:cs="Times New Roman"/>
          <w:b/>
          <w:bCs/>
          <w:sz w:val="28"/>
          <w:szCs w:val="28"/>
        </w:rPr>
      </w:pPr>
      <w:r>
        <w:rPr>
          <w:rFonts w:ascii="仿宋" w:eastAsia="仿宋" w:hAnsi="仿宋" w:hint="eastAsia"/>
          <w:b/>
          <w:sz w:val="28"/>
          <w:szCs w:val="28"/>
        </w:rPr>
        <w:t>报告人：</w:t>
      </w:r>
      <w:proofErr w:type="gramStart"/>
      <w:r w:rsidR="00B5633D">
        <w:rPr>
          <w:rFonts w:ascii="仿宋" w:eastAsia="仿宋" w:hAnsi="仿宋" w:hint="eastAsia"/>
          <w:sz w:val="28"/>
          <w:szCs w:val="28"/>
        </w:rPr>
        <w:t>宗广灯</w:t>
      </w:r>
      <w:proofErr w:type="gramEnd"/>
      <w:r w:rsidR="00B5633D">
        <w:rPr>
          <w:rFonts w:ascii="仿宋" w:eastAsia="仿宋" w:hAnsi="仿宋" w:hint="eastAsia"/>
          <w:sz w:val="28"/>
          <w:szCs w:val="28"/>
        </w:rPr>
        <w:t>教授</w:t>
      </w:r>
      <w:r w:rsidR="00B5633D">
        <w:rPr>
          <w:rFonts w:ascii="仿宋" w:eastAsia="仿宋" w:hAnsi="仿宋" w:hint="eastAsia"/>
          <w:kern w:val="2"/>
          <w:sz w:val="28"/>
          <w:szCs w:val="28"/>
        </w:rPr>
        <w:t>（天津工业大学控制科学与工程学院）</w:t>
      </w:r>
    </w:p>
    <w:p w:rsidR="001159A0" w:rsidRDefault="001159A0" w:rsidP="001159A0">
      <w:pPr>
        <w:spacing w:line="360" w:lineRule="auto"/>
        <w:jc w:val="both"/>
        <w:rPr>
          <w:rFonts w:ascii="Times New Roman" w:hAnsi="Times New Roman" w:cs="Times New Roman"/>
          <w:sz w:val="24"/>
          <w:szCs w:val="24"/>
        </w:rPr>
      </w:pPr>
      <w:r>
        <w:rPr>
          <w:rFonts w:ascii="仿宋" w:eastAsia="仿宋" w:hAnsi="仿宋" w:cs="Times New Roman"/>
          <w:b/>
          <w:bCs/>
          <w:sz w:val="28"/>
          <w:szCs w:val="28"/>
        </w:rPr>
        <w:t>报告摘要：</w:t>
      </w:r>
      <w:r w:rsidR="00F14A98">
        <w:rPr>
          <w:rFonts w:ascii="Times New Roman" w:eastAsia="仿宋" w:hAnsi="Times New Roman" w:cs="Times New Roman"/>
          <w:sz w:val="28"/>
          <w:szCs w:val="28"/>
        </w:rPr>
        <w:t xml:space="preserve">This article focuses on the H∞ adaptive tracking problem of uncertain switched systems. A key point of the study is to set up a multiple piecewise </w:t>
      </w:r>
      <w:proofErr w:type="spellStart"/>
      <w:r w:rsidR="00F14A98">
        <w:rPr>
          <w:rFonts w:ascii="Times New Roman" w:eastAsia="仿宋" w:hAnsi="Times New Roman" w:cs="Times New Roman"/>
          <w:sz w:val="28"/>
          <w:szCs w:val="28"/>
        </w:rPr>
        <w:t>Lyapunov</w:t>
      </w:r>
      <w:proofErr w:type="spellEnd"/>
      <w:r w:rsidR="00F14A98">
        <w:rPr>
          <w:rFonts w:ascii="Times New Roman" w:eastAsia="仿宋" w:hAnsi="Times New Roman" w:cs="Times New Roman"/>
          <w:sz w:val="28"/>
          <w:szCs w:val="28"/>
        </w:rPr>
        <w:t xml:space="preserve"> function framework which provides an effective tool for designing an adaptive switching controller consisting of a state-feedback and time-driven switching signal and a time-driven adaptive law. The proposed switching signal guarantees the solvability of </w:t>
      </w:r>
      <w:r w:rsidR="00F14A98">
        <w:rPr>
          <w:rFonts w:ascii="Times New Roman" w:eastAsia="仿宋" w:hAnsi="Times New Roman" w:cs="Times New Roman"/>
          <w:sz w:val="28"/>
          <w:szCs w:val="28"/>
        </w:rPr>
        <w:lastRenderedPageBreak/>
        <w:t>the H∞ adaptive tracking problem for uncertain switched systems. Significantly, it provides plenty of adjusting time for the adaptive tracking control strategy to damp the transient caused by switching and avoids frequent switching. A novel time-driven adaptive switching controller is established such that the tracking error asymptotically converges to zero and all the signals in the error dynamic system are bounded under an achieved disturbance attenuation level. The solvability criterion ensuring an H∞ adaptive tracking performance is established for the uncertain switched systems, where the solvability of the H∞ adaptive tracking problem for individual subsystems is not required. Finally, the proposed method is applied to the electro-hydraulic unit.</w:t>
      </w:r>
    </w:p>
    <w:p w:rsidR="001159A0" w:rsidRDefault="001159A0" w:rsidP="001159A0">
      <w:pPr>
        <w:autoSpaceDE w:val="0"/>
        <w:autoSpaceDN w:val="0"/>
        <w:spacing w:line="360" w:lineRule="auto"/>
        <w:rPr>
          <w:rFonts w:ascii="仿宋" w:eastAsia="仿宋" w:hAnsi="仿宋"/>
          <w:sz w:val="28"/>
          <w:szCs w:val="28"/>
        </w:rPr>
      </w:pPr>
      <w:r>
        <w:rPr>
          <w:rFonts w:ascii="仿宋" w:eastAsia="仿宋" w:hAnsi="仿宋" w:cs="Times New Roman"/>
          <w:b/>
          <w:bCs/>
          <w:sz w:val="28"/>
          <w:szCs w:val="28"/>
        </w:rPr>
        <w:t>报告人简介：</w:t>
      </w:r>
      <w:proofErr w:type="gramStart"/>
      <w:r w:rsidR="00817CBC">
        <w:rPr>
          <w:rFonts w:ascii="仿宋" w:eastAsia="仿宋" w:hAnsi="仿宋" w:hint="eastAsia"/>
          <w:sz w:val="28"/>
          <w:szCs w:val="28"/>
        </w:rPr>
        <w:t>宗广灯</w:t>
      </w:r>
      <w:proofErr w:type="gramEnd"/>
      <w:r w:rsidR="00817CBC">
        <w:rPr>
          <w:rFonts w:ascii="仿宋" w:eastAsia="仿宋" w:hAnsi="仿宋" w:hint="eastAsia"/>
          <w:sz w:val="28"/>
          <w:szCs w:val="28"/>
        </w:rPr>
        <w:t>，男，1976年生，天津工业大学控制科学与工程学院教授、博士生导师，IEEE 高级会员。曾入选教育部新世纪优秀人才支持计划和山东省泰山学者工程，多次入选科</w:t>
      </w:r>
      <w:proofErr w:type="gramStart"/>
      <w:r w:rsidR="00817CBC">
        <w:rPr>
          <w:rFonts w:ascii="仿宋" w:eastAsia="仿宋" w:hAnsi="仿宋" w:hint="eastAsia"/>
          <w:sz w:val="28"/>
          <w:szCs w:val="28"/>
        </w:rPr>
        <w:t>睿唯安全球</w:t>
      </w:r>
      <w:proofErr w:type="gramEnd"/>
      <w:r w:rsidR="00817CBC">
        <w:rPr>
          <w:rFonts w:ascii="仿宋" w:eastAsia="仿宋" w:hAnsi="仿宋" w:hint="eastAsia"/>
          <w:sz w:val="28"/>
          <w:szCs w:val="28"/>
        </w:rPr>
        <w:t>高被引科学家和</w:t>
      </w:r>
      <w:proofErr w:type="gramStart"/>
      <w:r w:rsidR="00817CBC">
        <w:rPr>
          <w:rFonts w:ascii="仿宋" w:eastAsia="仿宋" w:hAnsi="仿宋" w:hint="eastAsia"/>
          <w:sz w:val="28"/>
          <w:szCs w:val="28"/>
        </w:rPr>
        <w:t>爱思唯尔</w:t>
      </w:r>
      <w:proofErr w:type="gramEnd"/>
      <w:r w:rsidR="00817CBC">
        <w:rPr>
          <w:rFonts w:ascii="仿宋" w:eastAsia="仿宋" w:hAnsi="仿宋" w:hint="eastAsia"/>
          <w:sz w:val="28"/>
          <w:szCs w:val="28"/>
        </w:rPr>
        <w:t>中国高被引学者榜单。目前担任六个SCI</w:t>
      </w:r>
      <w:r w:rsidR="00C8763C">
        <w:rPr>
          <w:rFonts w:ascii="仿宋" w:eastAsia="仿宋" w:hAnsi="仿宋" w:hint="eastAsia"/>
          <w:sz w:val="28"/>
          <w:szCs w:val="28"/>
        </w:rPr>
        <w:t>国际学术刊物的编委，</w:t>
      </w:r>
      <w:r w:rsidR="00817CBC">
        <w:rPr>
          <w:rFonts w:ascii="仿宋" w:eastAsia="仿宋" w:hAnsi="仿宋" w:hint="eastAsia"/>
          <w:sz w:val="28"/>
          <w:szCs w:val="28"/>
        </w:rPr>
        <w:t>是中国自动化学会控制理论专业委员会、过程控制专业委员会等四个二级学会的委员。在切换系统的建模、控制及稳定性分析，网络化系统的控制，非线性受限系统稳定性等方面做出了一系列工作。在国际控制领域重要学术期刊，发表SCI学术论文200余篇，其中IEEE汇刊论文60余篇，他引8000余次。主持国家自然科学基金项目4项，研究成果首位获得山东省自然科学二等奖2项，山东省高校科学技术奖一等奖4项。指导学生获省级优秀博士学位论文奖和省级优秀硕士学位论文奖等9项。目前共培养博士后6人，博士生和硕士生50人。2015年入选山东省优秀研究生指导教师。</w:t>
      </w:r>
    </w:p>
    <w:bookmarkEnd w:id="0"/>
    <w:p w:rsidR="00FF7C03" w:rsidRDefault="005D78BD">
      <w:pPr>
        <w:adjustRightInd/>
        <w:snapToGrid/>
        <w:spacing w:after="0"/>
        <w:jc w:val="center"/>
        <w:rPr>
          <w:rFonts w:ascii="仿宋" w:eastAsia="仿宋" w:hAnsi="仿宋" w:cs="Times New Roman"/>
          <w:b/>
          <w:bCs/>
          <w:sz w:val="28"/>
          <w:szCs w:val="28"/>
        </w:rPr>
      </w:pPr>
      <w:r>
        <w:rPr>
          <w:rFonts w:ascii="仿宋" w:eastAsia="仿宋" w:hAnsi="仿宋" w:cs="Times New Roman" w:hint="eastAsia"/>
          <w:b/>
          <w:bCs/>
          <w:sz w:val="32"/>
          <w:szCs w:val="32"/>
        </w:rPr>
        <w:t>报告三</w:t>
      </w:r>
    </w:p>
    <w:p w:rsidR="00FF7C03" w:rsidRDefault="005D78BD">
      <w:pPr>
        <w:spacing w:line="360" w:lineRule="auto"/>
        <w:rPr>
          <w:rFonts w:ascii="仿宋" w:eastAsia="仿宋" w:hAnsi="仿宋" w:cs="Times New Roman"/>
          <w:bCs/>
          <w:sz w:val="28"/>
          <w:szCs w:val="28"/>
        </w:rPr>
      </w:pPr>
      <w:r>
        <w:rPr>
          <w:rFonts w:ascii="仿宋" w:eastAsia="仿宋" w:hAnsi="仿宋" w:cs="Times New Roman" w:hint="eastAsia"/>
          <w:b/>
          <w:bCs/>
          <w:sz w:val="28"/>
          <w:szCs w:val="28"/>
        </w:rPr>
        <w:t>报告题目：</w:t>
      </w:r>
      <w:r w:rsidR="005C6BBE">
        <w:rPr>
          <w:rFonts w:ascii="仿宋" w:eastAsia="仿宋" w:hAnsi="仿宋" w:cs="微软雅黑" w:hint="eastAsia"/>
          <w:color w:val="000000"/>
          <w:sz w:val="28"/>
          <w:szCs w:val="28"/>
        </w:rPr>
        <w:t>热防护纺织材料的制备与性能研究</w:t>
      </w:r>
    </w:p>
    <w:p w:rsidR="00FF7C03" w:rsidRDefault="005D78BD">
      <w:pPr>
        <w:spacing w:line="360" w:lineRule="auto"/>
        <w:rPr>
          <w:rFonts w:ascii="仿宋" w:eastAsia="仿宋" w:hAnsi="仿宋" w:cs="Times New Roman"/>
          <w:b/>
          <w:bCs/>
          <w:sz w:val="28"/>
          <w:szCs w:val="28"/>
        </w:rPr>
      </w:pPr>
      <w:r>
        <w:rPr>
          <w:rFonts w:ascii="仿宋" w:eastAsia="仿宋" w:hAnsi="仿宋" w:cs="Times New Roman" w:hint="eastAsia"/>
          <w:b/>
          <w:bCs/>
          <w:sz w:val="28"/>
          <w:szCs w:val="28"/>
        </w:rPr>
        <w:lastRenderedPageBreak/>
        <w:t>报告人：</w:t>
      </w:r>
      <w:r w:rsidR="00D42B00">
        <w:rPr>
          <w:rFonts w:ascii="仿宋" w:eastAsia="仿宋" w:hAnsi="仿宋" w:cs="微软雅黑" w:hint="eastAsia"/>
          <w:color w:val="000000"/>
          <w:sz w:val="28"/>
          <w:szCs w:val="28"/>
        </w:rPr>
        <w:t>郑振荣教授</w:t>
      </w:r>
      <w:r w:rsidR="00D42B00">
        <w:rPr>
          <w:rFonts w:ascii="仿宋" w:eastAsia="仿宋" w:hAnsi="仿宋" w:hint="eastAsia"/>
          <w:kern w:val="2"/>
          <w:sz w:val="28"/>
          <w:szCs w:val="28"/>
        </w:rPr>
        <w:t>（天津工业大学纺织科学与工程学院）</w:t>
      </w:r>
    </w:p>
    <w:p w:rsidR="00FF7C03" w:rsidRDefault="005D78BD">
      <w:pPr>
        <w:spacing w:line="360" w:lineRule="auto"/>
        <w:rPr>
          <w:rFonts w:ascii="仿宋" w:eastAsia="仿宋" w:hAnsi="仿宋" w:cs="Times New Roman"/>
          <w:bCs/>
          <w:sz w:val="28"/>
          <w:szCs w:val="28"/>
        </w:rPr>
      </w:pPr>
      <w:r>
        <w:rPr>
          <w:rFonts w:ascii="仿宋" w:eastAsia="仿宋" w:hAnsi="仿宋" w:cs="Times New Roman"/>
          <w:b/>
          <w:bCs/>
          <w:sz w:val="28"/>
          <w:szCs w:val="28"/>
        </w:rPr>
        <w:t>报告摘要：</w:t>
      </w:r>
      <w:r w:rsidR="007A3894">
        <w:rPr>
          <w:rFonts w:ascii="仿宋" w:eastAsia="仿宋" w:hAnsi="仿宋" w:hint="eastAsia"/>
          <w:sz w:val="28"/>
          <w:szCs w:val="28"/>
        </w:rPr>
        <w:t>热防护材料的应用领域，材料的三种传热过程，纺织材料的三维几何建模原理与过程；玻璃纤维织物、涂层织物及多层防热材料传热过程的数值模拟，航天器用防热材料传热过程的计算与数值模拟，涂层织物传热传质过程的数值预测等。</w:t>
      </w:r>
    </w:p>
    <w:p w:rsidR="00693B04" w:rsidRDefault="005D78BD" w:rsidP="00876C58">
      <w:pPr>
        <w:spacing w:line="360" w:lineRule="auto"/>
        <w:rPr>
          <w:rFonts w:ascii="仿宋" w:eastAsia="仿宋" w:hAnsi="仿宋" w:cs="微软雅黑"/>
          <w:color w:val="000000"/>
          <w:sz w:val="28"/>
          <w:szCs w:val="28"/>
        </w:rPr>
      </w:pPr>
      <w:r>
        <w:rPr>
          <w:rFonts w:ascii="仿宋" w:eastAsia="仿宋" w:hAnsi="仿宋" w:cs="Times New Roman"/>
          <w:b/>
          <w:bCs/>
          <w:sz w:val="28"/>
          <w:szCs w:val="28"/>
        </w:rPr>
        <w:t>报告人简介：</w:t>
      </w:r>
      <w:r w:rsidR="00693B04" w:rsidRPr="00876C58">
        <w:rPr>
          <w:rFonts w:ascii="仿宋" w:eastAsia="仿宋" w:hAnsi="仿宋" w:hint="eastAsia"/>
          <w:sz w:val="28"/>
          <w:szCs w:val="28"/>
        </w:rPr>
        <w:t>郑振荣，博士、教授、硕士生导师、轻化工程系副主任。2010年毕业于天津工业大学纺织学院并留校任教至今，主要从事功能纺织品的制备和性能研究，主持完成国家自然科学青年基金项目1项、天津市自然科学基金项目3项及多项企业横向课题，主持的项目获桑麻科技进步二等奖1项，中纺</w:t>
      </w:r>
      <w:proofErr w:type="gramStart"/>
      <w:r w:rsidR="00693B04" w:rsidRPr="00876C58">
        <w:rPr>
          <w:rFonts w:ascii="仿宋" w:eastAsia="仿宋" w:hAnsi="仿宋" w:hint="eastAsia"/>
          <w:sz w:val="28"/>
          <w:szCs w:val="28"/>
        </w:rPr>
        <w:t>联科技</w:t>
      </w:r>
      <w:proofErr w:type="gramEnd"/>
      <w:r w:rsidR="00693B04" w:rsidRPr="00876C58">
        <w:rPr>
          <w:rFonts w:ascii="仿宋" w:eastAsia="仿宋" w:hAnsi="仿宋" w:hint="eastAsia"/>
          <w:sz w:val="28"/>
          <w:szCs w:val="28"/>
        </w:rPr>
        <w:t>进步奖二等奖、三等奖各1项；发表SCI、EI论文40余篇，获批天津市“131”创新型人才培养工程第二层次人选。</w:t>
      </w:r>
    </w:p>
    <w:p w:rsidR="00693B04" w:rsidRDefault="00693B04" w:rsidP="00693B04">
      <w:pPr>
        <w:pStyle w:val="Default"/>
        <w:jc w:val="both"/>
        <w:rPr>
          <w:rFonts w:ascii="仿宋" w:eastAsia="仿宋" w:hAnsi="仿宋"/>
          <w:sz w:val="28"/>
          <w:szCs w:val="28"/>
        </w:rPr>
      </w:pPr>
    </w:p>
    <w:sectPr w:rsidR="00693B04" w:rsidSect="00FF7C03">
      <w:headerReference w:type="default" r:id="rId7"/>
      <w:footerReference w:type="default" r:id="rId8"/>
      <w:pgSz w:w="11906" w:h="16838"/>
      <w:pgMar w:top="1440" w:right="1797" w:bottom="1440" w:left="1797" w:header="680"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8CC" w:rsidRDefault="00C728CC" w:rsidP="00FF7C03">
      <w:pPr>
        <w:spacing w:after="0"/>
      </w:pPr>
      <w:r>
        <w:separator/>
      </w:r>
    </w:p>
  </w:endnote>
  <w:endnote w:type="continuationSeparator" w:id="0">
    <w:p w:rsidR="00C728CC" w:rsidRDefault="00C728CC" w:rsidP="00FF7C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03" w:rsidRDefault="00FF7C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8CC" w:rsidRDefault="00C728CC">
      <w:pPr>
        <w:spacing w:after="0"/>
      </w:pPr>
      <w:r>
        <w:separator/>
      </w:r>
    </w:p>
  </w:footnote>
  <w:footnote w:type="continuationSeparator" w:id="0">
    <w:p w:rsidR="00C728CC" w:rsidRDefault="00C728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03" w:rsidRDefault="00FF7C0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
  <w:docVars>
    <w:docVar w:name="commondata" w:val="eyJoZGlkIjoiNTc4MmY2NWQ4ZDk0MjhhZGJlZjkyYjgyYjVjNzUxOWEifQ=="/>
  </w:docVars>
  <w:rsids>
    <w:rsidRoot w:val="0023305C"/>
    <w:rsid w:val="00001419"/>
    <w:rsid w:val="000046AE"/>
    <w:rsid w:val="0001103C"/>
    <w:rsid w:val="000369C4"/>
    <w:rsid w:val="00036F50"/>
    <w:rsid w:val="00045D21"/>
    <w:rsid w:val="000516CD"/>
    <w:rsid w:val="00053F00"/>
    <w:rsid w:val="00087325"/>
    <w:rsid w:val="00095F97"/>
    <w:rsid w:val="000A199A"/>
    <w:rsid w:val="000A724E"/>
    <w:rsid w:val="000A7761"/>
    <w:rsid w:val="000B34B6"/>
    <w:rsid w:val="000B44A0"/>
    <w:rsid w:val="000C1D61"/>
    <w:rsid w:val="000D2E1F"/>
    <w:rsid w:val="000D4E33"/>
    <w:rsid w:val="000F36BF"/>
    <w:rsid w:val="000F3E9F"/>
    <w:rsid w:val="001159A0"/>
    <w:rsid w:val="00136E91"/>
    <w:rsid w:val="0014151A"/>
    <w:rsid w:val="00145549"/>
    <w:rsid w:val="0017276E"/>
    <w:rsid w:val="00182622"/>
    <w:rsid w:val="00183F4E"/>
    <w:rsid w:val="00191245"/>
    <w:rsid w:val="001A0E58"/>
    <w:rsid w:val="001B247D"/>
    <w:rsid w:val="001B2640"/>
    <w:rsid w:val="001C0671"/>
    <w:rsid w:val="001C20C9"/>
    <w:rsid w:val="001E3DE1"/>
    <w:rsid w:val="001F1F86"/>
    <w:rsid w:val="001F3053"/>
    <w:rsid w:val="00206450"/>
    <w:rsid w:val="00210639"/>
    <w:rsid w:val="00214A96"/>
    <w:rsid w:val="0023305C"/>
    <w:rsid w:val="0024240F"/>
    <w:rsid w:val="00252354"/>
    <w:rsid w:val="00256378"/>
    <w:rsid w:val="00280CAD"/>
    <w:rsid w:val="002B76AA"/>
    <w:rsid w:val="002D3352"/>
    <w:rsid w:val="00306BDC"/>
    <w:rsid w:val="00310E49"/>
    <w:rsid w:val="003141BE"/>
    <w:rsid w:val="00332D16"/>
    <w:rsid w:val="00333504"/>
    <w:rsid w:val="003346A8"/>
    <w:rsid w:val="00344508"/>
    <w:rsid w:val="00371583"/>
    <w:rsid w:val="003864C0"/>
    <w:rsid w:val="00390B6B"/>
    <w:rsid w:val="003B479A"/>
    <w:rsid w:val="003B5297"/>
    <w:rsid w:val="003C0B6F"/>
    <w:rsid w:val="003E0218"/>
    <w:rsid w:val="003E73F0"/>
    <w:rsid w:val="003F3D3F"/>
    <w:rsid w:val="003F583B"/>
    <w:rsid w:val="00410858"/>
    <w:rsid w:val="004134C0"/>
    <w:rsid w:val="004268DE"/>
    <w:rsid w:val="004417CD"/>
    <w:rsid w:val="004652DC"/>
    <w:rsid w:val="00497E14"/>
    <w:rsid w:val="004A7D00"/>
    <w:rsid w:val="004B3FAD"/>
    <w:rsid w:val="004C0E6A"/>
    <w:rsid w:val="004C3F6C"/>
    <w:rsid w:val="004D5366"/>
    <w:rsid w:val="00504B5D"/>
    <w:rsid w:val="005052D9"/>
    <w:rsid w:val="00506D9E"/>
    <w:rsid w:val="00507800"/>
    <w:rsid w:val="00513B11"/>
    <w:rsid w:val="00540AE9"/>
    <w:rsid w:val="00545D04"/>
    <w:rsid w:val="0059614F"/>
    <w:rsid w:val="005A7A18"/>
    <w:rsid w:val="005B22FE"/>
    <w:rsid w:val="005B78AA"/>
    <w:rsid w:val="005C6A91"/>
    <w:rsid w:val="005C6BBE"/>
    <w:rsid w:val="005D78BD"/>
    <w:rsid w:val="005D7F1F"/>
    <w:rsid w:val="005E01A7"/>
    <w:rsid w:val="005E37CF"/>
    <w:rsid w:val="005F5C56"/>
    <w:rsid w:val="005F658E"/>
    <w:rsid w:val="00605AEE"/>
    <w:rsid w:val="00611EF7"/>
    <w:rsid w:val="006165E5"/>
    <w:rsid w:val="006350CB"/>
    <w:rsid w:val="00647387"/>
    <w:rsid w:val="00673067"/>
    <w:rsid w:val="00680FA7"/>
    <w:rsid w:val="006862F3"/>
    <w:rsid w:val="006915D7"/>
    <w:rsid w:val="00693B04"/>
    <w:rsid w:val="006A58D4"/>
    <w:rsid w:val="006B03D3"/>
    <w:rsid w:val="006B7B83"/>
    <w:rsid w:val="006D11A3"/>
    <w:rsid w:val="006D1F33"/>
    <w:rsid w:val="006D7BBB"/>
    <w:rsid w:val="006E0832"/>
    <w:rsid w:val="006E3D11"/>
    <w:rsid w:val="00701289"/>
    <w:rsid w:val="0071326D"/>
    <w:rsid w:val="007333A7"/>
    <w:rsid w:val="007437C8"/>
    <w:rsid w:val="00765FFB"/>
    <w:rsid w:val="00772E65"/>
    <w:rsid w:val="00781868"/>
    <w:rsid w:val="00785D0E"/>
    <w:rsid w:val="0079037A"/>
    <w:rsid w:val="00790CE4"/>
    <w:rsid w:val="007A2937"/>
    <w:rsid w:val="007A3894"/>
    <w:rsid w:val="007A4A3D"/>
    <w:rsid w:val="007C2CF8"/>
    <w:rsid w:val="007C3DCB"/>
    <w:rsid w:val="007C5342"/>
    <w:rsid w:val="007C7510"/>
    <w:rsid w:val="007C7C2B"/>
    <w:rsid w:val="007E56AA"/>
    <w:rsid w:val="00801944"/>
    <w:rsid w:val="00817CBC"/>
    <w:rsid w:val="00823F49"/>
    <w:rsid w:val="008404B7"/>
    <w:rsid w:val="008439B4"/>
    <w:rsid w:val="0084719B"/>
    <w:rsid w:val="00875359"/>
    <w:rsid w:val="00876C58"/>
    <w:rsid w:val="008814B0"/>
    <w:rsid w:val="00896E49"/>
    <w:rsid w:val="008A236F"/>
    <w:rsid w:val="008A458C"/>
    <w:rsid w:val="008C365E"/>
    <w:rsid w:val="008C58C0"/>
    <w:rsid w:val="008D3E75"/>
    <w:rsid w:val="008E46EC"/>
    <w:rsid w:val="00903671"/>
    <w:rsid w:val="0092285E"/>
    <w:rsid w:val="009357C0"/>
    <w:rsid w:val="00965361"/>
    <w:rsid w:val="00971A8B"/>
    <w:rsid w:val="00991D00"/>
    <w:rsid w:val="009A037B"/>
    <w:rsid w:val="009A04D2"/>
    <w:rsid w:val="009B07C0"/>
    <w:rsid w:val="009C4BE4"/>
    <w:rsid w:val="009E0ED5"/>
    <w:rsid w:val="009E50D3"/>
    <w:rsid w:val="00A10CA7"/>
    <w:rsid w:val="00A263C5"/>
    <w:rsid w:val="00A2771D"/>
    <w:rsid w:val="00A35107"/>
    <w:rsid w:val="00A35DF7"/>
    <w:rsid w:val="00A47985"/>
    <w:rsid w:val="00A70B02"/>
    <w:rsid w:val="00A7276B"/>
    <w:rsid w:val="00AB285D"/>
    <w:rsid w:val="00AB6D02"/>
    <w:rsid w:val="00AD6B80"/>
    <w:rsid w:val="00AE37F2"/>
    <w:rsid w:val="00AE3B7C"/>
    <w:rsid w:val="00B161B4"/>
    <w:rsid w:val="00B25C05"/>
    <w:rsid w:val="00B5633D"/>
    <w:rsid w:val="00B842AF"/>
    <w:rsid w:val="00B96025"/>
    <w:rsid w:val="00B96D72"/>
    <w:rsid w:val="00BA6983"/>
    <w:rsid w:val="00BD0BC4"/>
    <w:rsid w:val="00C15193"/>
    <w:rsid w:val="00C25A86"/>
    <w:rsid w:val="00C42AE4"/>
    <w:rsid w:val="00C505F6"/>
    <w:rsid w:val="00C615F1"/>
    <w:rsid w:val="00C715DF"/>
    <w:rsid w:val="00C728CC"/>
    <w:rsid w:val="00C81DE1"/>
    <w:rsid w:val="00C82265"/>
    <w:rsid w:val="00C8763C"/>
    <w:rsid w:val="00C954ED"/>
    <w:rsid w:val="00C971BC"/>
    <w:rsid w:val="00D043E3"/>
    <w:rsid w:val="00D176CF"/>
    <w:rsid w:val="00D35F08"/>
    <w:rsid w:val="00D42B00"/>
    <w:rsid w:val="00D474D6"/>
    <w:rsid w:val="00D6005A"/>
    <w:rsid w:val="00D64C8D"/>
    <w:rsid w:val="00D73705"/>
    <w:rsid w:val="00D86193"/>
    <w:rsid w:val="00D97D09"/>
    <w:rsid w:val="00DC77C7"/>
    <w:rsid w:val="00DD5990"/>
    <w:rsid w:val="00DE2EE4"/>
    <w:rsid w:val="00E22E43"/>
    <w:rsid w:val="00E35A81"/>
    <w:rsid w:val="00E421AE"/>
    <w:rsid w:val="00E60387"/>
    <w:rsid w:val="00E837C9"/>
    <w:rsid w:val="00E83982"/>
    <w:rsid w:val="00E90D49"/>
    <w:rsid w:val="00E91AFF"/>
    <w:rsid w:val="00ED0345"/>
    <w:rsid w:val="00ED785C"/>
    <w:rsid w:val="00EF5647"/>
    <w:rsid w:val="00F14A98"/>
    <w:rsid w:val="00F37C70"/>
    <w:rsid w:val="00F408DE"/>
    <w:rsid w:val="00F502A7"/>
    <w:rsid w:val="00F53C5A"/>
    <w:rsid w:val="00F54824"/>
    <w:rsid w:val="00F70731"/>
    <w:rsid w:val="00FA0FE3"/>
    <w:rsid w:val="00FE7DBD"/>
    <w:rsid w:val="00FF7C03"/>
    <w:rsid w:val="0CE23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03"/>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FF7C03"/>
    <w:rPr>
      <w:rFonts w:ascii="宋体" w:eastAsia="宋体"/>
      <w:sz w:val="18"/>
      <w:szCs w:val="18"/>
    </w:rPr>
  </w:style>
  <w:style w:type="paragraph" w:styleId="a4">
    <w:name w:val="Balloon Text"/>
    <w:basedOn w:val="a"/>
    <w:link w:val="Char0"/>
    <w:uiPriority w:val="99"/>
    <w:qFormat/>
    <w:rsid w:val="00FF7C03"/>
    <w:pPr>
      <w:spacing w:after="0"/>
    </w:pPr>
    <w:rPr>
      <w:sz w:val="18"/>
      <w:szCs w:val="18"/>
    </w:rPr>
  </w:style>
  <w:style w:type="paragraph" w:styleId="a5">
    <w:name w:val="footer"/>
    <w:basedOn w:val="a"/>
    <w:link w:val="Char1"/>
    <w:uiPriority w:val="99"/>
    <w:qFormat/>
    <w:rsid w:val="00FF7C03"/>
    <w:pPr>
      <w:tabs>
        <w:tab w:val="center" w:pos="4153"/>
        <w:tab w:val="right" w:pos="8306"/>
      </w:tabs>
    </w:pPr>
    <w:rPr>
      <w:sz w:val="18"/>
      <w:szCs w:val="18"/>
    </w:rPr>
  </w:style>
  <w:style w:type="paragraph" w:styleId="a6">
    <w:name w:val="header"/>
    <w:basedOn w:val="a"/>
    <w:link w:val="Char2"/>
    <w:uiPriority w:val="99"/>
    <w:qFormat/>
    <w:rsid w:val="00FF7C03"/>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rsid w:val="00FF7C03"/>
    <w:pPr>
      <w:spacing w:beforeAutospacing="1" w:after="0" w:afterAutospacing="1"/>
    </w:pPr>
    <w:rPr>
      <w:rFonts w:cs="Times New Roman"/>
      <w:sz w:val="24"/>
    </w:rPr>
  </w:style>
  <w:style w:type="table" w:styleId="a8">
    <w:name w:val="Table Grid"/>
    <w:basedOn w:val="a1"/>
    <w:uiPriority w:val="59"/>
    <w:qFormat/>
    <w:rsid w:val="00FF7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F7C03"/>
    <w:rPr>
      <w:b/>
      <w:bCs/>
    </w:rPr>
  </w:style>
  <w:style w:type="character" w:styleId="aa">
    <w:name w:val="Hyperlink"/>
    <w:basedOn w:val="a0"/>
    <w:uiPriority w:val="99"/>
    <w:qFormat/>
    <w:rsid w:val="00FF7C03"/>
    <w:rPr>
      <w:color w:val="0000FF"/>
      <w:u w:val="single"/>
    </w:rPr>
  </w:style>
  <w:style w:type="character" w:customStyle="1" w:styleId="Char0">
    <w:name w:val="批注框文本 Char"/>
    <w:basedOn w:val="a0"/>
    <w:link w:val="a4"/>
    <w:uiPriority w:val="99"/>
    <w:qFormat/>
    <w:rsid w:val="00FF7C03"/>
    <w:rPr>
      <w:rFonts w:ascii="Tahoma" w:hAnsi="Tahoma"/>
      <w:sz w:val="18"/>
      <w:szCs w:val="18"/>
    </w:rPr>
  </w:style>
  <w:style w:type="character" w:customStyle="1" w:styleId="Char2">
    <w:name w:val="页眉 Char"/>
    <w:basedOn w:val="a0"/>
    <w:link w:val="a6"/>
    <w:uiPriority w:val="99"/>
    <w:qFormat/>
    <w:rsid w:val="00FF7C03"/>
    <w:rPr>
      <w:rFonts w:ascii="Tahoma" w:hAnsi="Tahoma"/>
      <w:sz w:val="18"/>
      <w:szCs w:val="18"/>
    </w:rPr>
  </w:style>
  <w:style w:type="character" w:customStyle="1" w:styleId="Char1">
    <w:name w:val="页脚 Char"/>
    <w:basedOn w:val="a0"/>
    <w:link w:val="a5"/>
    <w:uiPriority w:val="99"/>
    <w:qFormat/>
    <w:rsid w:val="00FF7C03"/>
    <w:rPr>
      <w:rFonts w:ascii="Tahoma" w:hAnsi="Tahoma"/>
      <w:sz w:val="18"/>
      <w:szCs w:val="18"/>
    </w:rPr>
  </w:style>
  <w:style w:type="paragraph" w:styleId="ab">
    <w:name w:val="List Paragraph"/>
    <w:basedOn w:val="a"/>
    <w:uiPriority w:val="34"/>
    <w:qFormat/>
    <w:rsid w:val="00FF7C03"/>
    <w:pPr>
      <w:ind w:firstLineChars="200" w:firstLine="420"/>
    </w:pPr>
  </w:style>
  <w:style w:type="character" w:customStyle="1" w:styleId="Char">
    <w:name w:val="文档结构图 Char"/>
    <w:basedOn w:val="a0"/>
    <w:link w:val="a3"/>
    <w:uiPriority w:val="99"/>
    <w:qFormat/>
    <w:rsid w:val="00FF7C03"/>
    <w:rPr>
      <w:rFonts w:ascii="宋体" w:eastAsia="宋体" w:hAnsi="Tahoma"/>
      <w:sz w:val="18"/>
      <w:szCs w:val="18"/>
    </w:rPr>
  </w:style>
  <w:style w:type="paragraph" w:customStyle="1" w:styleId="1">
    <w:name w:val="样式1"/>
    <w:basedOn w:val="a5"/>
    <w:qFormat/>
    <w:rsid w:val="00FF7C03"/>
    <w:pPr>
      <w:pBdr>
        <w:top w:val="double" w:sz="6" w:space="2" w:color="2F5496"/>
      </w:pBdr>
    </w:pPr>
    <w:rPr>
      <w:rFonts w:ascii="Times New Roman" w:hAnsi="Times New Roman"/>
      <w:color w:val="1F4E79"/>
      <w:sz w:val="21"/>
      <w:szCs w:val="21"/>
    </w:rPr>
  </w:style>
  <w:style w:type="character" w:customStyle="1" w:styleId="fontstyle01">
    <w:name w:val="fontstyle01"/>
    <w:basedOn w:val="a0"/>
    <w:qFormat/>
    <w:rsid w:val="00FF7C03"/>
    <w:rPr>
      <w:rFonts w:ascii="宋体" w:eastAsia="宋体" w:hAnsi="宋体" w:hint="eastAsia"/>
      <w:color w:val="000000"/>
      <w:sz w:val="24"/>
      <w:szCs w:val="24"/>
    </w:rPr>
  </w:style>
  <w:style w:type="character" w:customStyle="1" w:styleId="15">
    <w:name w:val="15"/>
    <w:basedOn w:val="a0"/>
    <w:qFormat/>
    <w:rsid w:val="00FF7C03"/>
  </w:style>
  <w:style w:type="character" w:customStyle="1" w:styleId="10">
    <w:name w:val="未处理的提及1"/>
    <w:basedOn w:val="a0"/>
    <w:uiPriority w:val="99"/>
    <w:rsid w:val="00FF7C03"/>
    <w:rPr>
      <w:color w:val="605E5C"/>
      <w:shd w:val="clear" w:color="auto" w:fill="E1DFDD"/>
    </w:rPr>
  </w:style>
  <w:style w:type="character" w:customStyle="1" w:styleId="UnresolvedMention">
    <w:name w:val="Unresolved Mention"/>
    <w:basedOn w:val="a0"/>
    <w:uiPriority w:val="99"/>
    <w:semiHidden/>
    <w:unhideWhenUsed/>
    <w:qFormat/>
    <w:rsid w:val="00FF7C03"/>
    <w:rPr>
      <w:color w:val="605E5C"/>
      <w:shd w:val="clear" w:color="auto" w:fill="E1DFDD"/>
    </w:rPr>
  </w:style>
  <w:style w:type="paragraph" w:customStyle="1" w:styleId="Default">
    <w:name w:val="Default"/>
    <w:qFormat/>
    <w:rsid w:val="00693B04"/>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B016BF-21B8-44C5-9960-194A4CE8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950</Words>
  <Characters>1417</Characters>
  <Application>Microsoft Office Word</Application>
  <DocSecurity>0</DocSecurity>
  <Lines>118</Lines>
  <Paragraphs>147</Paragraphs>
  <ScaleCrop>false</ScaleCrop>
  <Company>Microsoft</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102</cp:revision>
  <cp:lastPrinted>2021-07-01T02:19:00Z</cp:lastPrinted>
  <dcterms:created xsi:type="dcterms:W3CDTF">2021-07-01T09:56:00Z</dcterms:created>
  <dcterms:modified xsi:type="dcterms:W3CDTF">2022-09-26T07:49:00Z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65011B6D06754C8682417FA1CDB458EB</vt:lpwstr>
  </property>
</Properties>
</file>